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16516468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9B31E7">
        <w:rPr>
          <w:rFonts w:ascii="Aptos Display" w:eastAsia="Gill Sans MT" w:hAnsi="Aptos Display" w:cs="Gill Sans MT"/>
          <w:sz w:val="40"/>
          <w:szCs w:val="40"/>
        </w:rPr>
        <w:t>1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FF41EA">
        <w:rPr>
          <w:rFonts w:ascii="Aptos Display" w:eastAsia="Gill Sans MT" w:hAnsi="Aptos Display" w:cs="Gill Sans MT"/>
          <w:sz w:val="40"/>
          <w:szCs w:val="40"/>
        </w:rPr>
        <w:t>2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9B31E7">
        <w:rPr>
          <w:rFonts w:ascii="Aptos Display" w:eastAsia="Gill Sans MT" w:hAnsi="Aptos Display" w:cs="Gill Sans MT"/>
          <w:sz w:val="40"/>
          <w:szCs w:val="40"/>
        </w:rPr>
        <w:t>9</w:t>
      </w:r>
    </w:p>
    <w:p w14:paraId="294A8255" w14:textId="3E7CFDBA" w:rsidR="00C97A03" w:rsidRDefault="009B31E7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Wywóz gruzu</w:t>
      </w:r>
    </w:p>
    <w:p w14:paraId="24EE1DB5" w14:textId="3D535698" w:rsidR="00C97A03" w:rsidRPr="005D5B52" w:rsidRDefault="00C97A03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</w:p>
    <w:p w14:paraId="45F40337" w14:textId="46D5AF06" w:rsidR="00E04FCC" w:rsidRPr="00E04FCC" w:rsidRDefault="00C71CA9" w:rsidP="00C71CA9">
      <w:pPr>
        <w:pStyle w:val="Standard"/>
        <w:pageBreakBefore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lastRenderedPageBreak/>
        <w:t xml:space="preserve">1. </w:t>
      </w:r>
      <w:r w:rsidR="00E04FCC" w:rsidRPr="00E04FCC">
        <w:rPr>
          <w:rFonts w:ascii="Aptos Display" w:hAnsi="Aptos Display"/>
          <w:sz w:val="18"/>
          <w:szCs w:val="18"/>
        </w:rPr>
        <w:t>WSTĘP</w:t>
      </w:r>
    </w:p>
    <w:p w14:paraId="3D2C3A0F" w14:textId="351F24EB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Przedmiot SST</w:t>
      </w:r>
    </w:p>
    <w:p w14:paraId="29B57F64" w14:textId="7E14C5BB" w:rsidR="00E04FCC" w:rsidRDefault="00F0064B" w:rsidP="00F0064B">
      <w:pPr>
        <w:pStyle w:val="Standard"/>
        <w:tabs>
          <w:tab w:val="left" w:pos="567"/>
          <w:tab w:val="right" w:leader="dot" w:pos="7937"/>
        </w:tabs>
        <w:ind w:left="567"/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tab/>
      </w:r>
      <w:r w:rsidR="00C71CA9" w:rsidRPr="00C71CA9">
        <w:rPr>
          <w:rFonts w:ascii="Aptos Display" w:hAnsi="Aptos Display"/>
          <w:sz w:val="18"/>
          <w:szCs w:val="18"/>
        </w:rPr>
        <w:t xml:space="preserve">Przedmiotem niniejszej szczegółowej specyfikacji technicznej (SST) są wymagania dotyczące wykonania i odbioru robót związanych z </w:t>
      </w:r>
      <w:r w:rsidR="009B31E7">
        <w:rPr>
          <w:rFonts w:ascii="Aptos Display" w:hAnsi="Aptos Display"/>
          <w:sz w:val="18"/>
          <w:szCs w:val="18"/>
        </w:rPr>
        <w:t xml:space="preserve">wywozem gruzu z terenu budowy </w:t>
      </w:r>
      <w:r w:rsidR="00E04FCC">
        <w:rPr>
          <w:rFonts w:ascii="Aptos Display" w:hAnsi="Aptos Display"/>
          <w:sz w:val="18"/>
          <w:szCs w:val="18"/>
        </w:rPr>
        <w:t>pn.:</w:t>
      </w:r>
    </w:p>
    <w:p w14:paraId="7DEA25AB" w14:textId="77777777" w:rsidR="00060A86" w:rsidRDefault="00060A86" w:rsidP="00060A86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64BC2C8F" w14:textId="32E4EAA2" w:rsidR="00E04FCC" w:rsidRPr="00E04FCC" w:rsidRDefault="00E04FCC" w:rsidP="00E04FCC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2206655C" w14:textId="5BE28CB3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Zakres stosowania SST</w:t>
      </w:r>
    </w:p>
    <w:p w14:paraId="31FB6DF8" w14:textId="77777777" w:rsidR="009B31E7" w:rsidRPr="00B82FE3" w:rsidRDefault="00012C9A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bCs/>
          <w:sz w:val="18"/>
          <w:szCs w:val="18"/>
        </w:rPr>
        <w:tab/>
      </w:r>
      <w:r w:rsidR="009B31E7" w:rsidRPr="00B82FE3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15B699A4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Zakres robót objętych SST</w:t>
      </w:r>
    </w:p>
    <w:p w14:paraId="1930D430" w14:textId="5B8B2760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Ustalenia zawarte w niniejszej specyfikacji dotyczą zasad prowadzenia robót związanych z </w:t>
      </w:r>
      <w:r>
        <w:rPr>
          <w:rFonts w:ascii="Aptos Display" w:hAnsi="Aptos Display"/>
          <w:sz w:val="18"/>
          <w:szCs w:val="18"/>
        </w:rPr>
        <w:t>wywozem</w:t>
      </w:r>
      <w:r w:rsidRPr="00B82FE3">
        <w:rPr>
          <w:rFonts w:ascii="Aptos Display" w:hAnsi="Aptos Display"/>
          <w:sz w:val="18"/>
          <w:szCs w:val="18"/>
        </w:rPr>
        <w:t>:</w:t>
      </w:r>
    </w:p>
    <w:p w14:paraId="7A894DD8" w14:textId="08D56A66" w:rsidR="009B31E7" w:rsidRPr="00B82FE3" w:rsidRDefault="009B31E7" w:rsidP="009B31E7">
      <w:pPr>
        <w:pStyle w:val="Standard"/>
        <w:numPr>
          <w:ilvl w:val="0"/>
          <w:numId w:val="3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t>elementów powstałych przy robotach rozbiórkowych (np. gruz).</w:t>
      </w:r>
    </w:p>
    <w:p w14:paraId="007C5102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Określenia podstawowe</w:t>
      </w:r>
    </w:p>
    <w:p w14:paraId="3C3C5ED1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Stosowane określenia podstawowe są zgodne z obowiązującymi, odpowiednimi polskimi normami oraz z definicjami podanymi w SST D-00.00.00 Wymagania ogólne pkt 1.4.</w:t>
      </w:r>
    </w:p>
    <w:p w14:paraId="730E4E64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robót</w:t>
      </w:r>
    </w:p>
    <w:p w14:paraId="06E24F2A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Ogólne wymagania dotyczące robót podano w SST D-00.00.00 Wymagania ogólne pkt 1.5.</w:t>
      </w:r>
    </w:p>
    <w:p w14:paraId="3303A30C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D92E451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MATERIAŁY</w:t>
      </w:r>
    </w:p>
    <w:p w14:paraId="774DD2E9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materiałów</w:t>
      </w:r>
    </w:p>
    <w:p w14:paraId="653628DB" w14:textId="2698C9F3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t>Nie dotyczy.</w:t>
      </w:r>
    </w:p>
    <w:p w14:paraId="1263E535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SPRZĘT</w:t>
      </w:r>
    </w:p>
    <w:p w14:paraId="1D5CCACB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sprzętu</w:t>
      </w:r>
    </w:p>
    <w:p w14:paraId="0BDC8B7E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sprzętu podano w SST D-00.00.00 Wymagania ogólne pkt 3.</w:t>
      </w:r>
    </w:p>
    <w:p w14:paraId="26E007AA" w14:textId="154A39B4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Sprzęt do </w:t>
      </w:r>
      <w:r>
        <w:rPr>
          <w:rFonts w:ascii="Aptos Display" w:hAnsi="Aptos Display"/>
          <w:sz w:val="18"/>
          <w:szCs w:val="18"/>
        </w:rPr>
        <w:t>załadunku</w:t>
      </w:r>
    </w:p>
    <w:p w14:paraId="7B92C2A5" w14:textId="0F84D5D2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Do wykonania robót związanych z </w:t>
      </w:r>
      <w:r>
        <w:rPr>
          <w:rFonts w:ascii="Aptos Display" w:hAnsi="Aptos Display"/>
          <w:sz w:val="18"/>
          <w:szCs w:val="18"/>
        </w:rPr>
        <w:t>załadunkiem</w:t>
      </w:r>
      <w:r w:rsidRPr="00B82FE3">
        <w:rPr>
          <w:rFonts w:ascii="Aptos Display" w:hAnsi="Aptos Display"/>
          <w:sz w:val="18"/>
          <w:szCs w:val="18"/>
        </w:rPr>
        <w:t xml:space="preserve"> </w:t>
      </w:r>
      <w:r>
        <w:rPr>
          <w:rFonts w:ascii="Aptos Display" w:hAnsi="Aptos Display"/>
          <w:sz w:val="18"/>
          <w:szCs w:val="18"/>
        </w:rPr>
        <w:t xml:space="preserve">i wywozem </w:t>
      </w:r>
      <w:r w:rsidRPr="00B82FE3">
        <w:rPr>
          <w:rFonts w:ascii="Aptos Display" w:hAnsi="Aptos Display"/>
          <w:sz w:val="18"/>
          <w:szCs w:val="18"/>
        </w:rPr>
        <w:t>może być wykorzystany sprzęt podany poniżej, lub inny zaakceptowany przez Inżyniera:</w:t>
      </w:r>
    </w:p>
    <w:p w14:paraId="4842357E" w14:textId="0556D39D" w:rsidR="009B31E7" w:rsidRPr="00B82FE3" w:rsidRDefault="009B31E7" w:rsidP="009B31E7">
      <w:pPr>
        <w:pStyle w:val="Standard"/>
        <w:numPr>
          <w:ilvl w:val="0"/>
          <w:numId w:val="3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t xml:space="preserve"> </w:t>
      </w:r>
      <w:r w:rsidRPr="00B82FE3">
        <w:rPr>
          <w:rFonts w:ascii="Aptos Display" w:hAnsi="Aptos Display"/>
          <w:sz w:val="18"/>
          <w:szCs w:val="18"/>
        </w:rPr>
        <w:t>ładowarki, żurawie samochodowe, samochody ciężarowe, zrywarki, koparki.</w:t>
      </w:r>
    </w:p>
    <w:p w14:paraId="2F0AFEDD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3E020D4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TRANSPORT</w:t>
      </w:r>
    </w:p>
    <w:p w14:paraId="585835DD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transportu</w:t>
      </w:r>
    </w:p>
    <w:p w14:paraId="4B1738C0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transportu podano w SST D-00.00.00 Wymagania ogólne</w:t>
      </w:r>
      <w:r w:rsidRPr="00B82FE3">
        <w:rPr>
          <w:rFonts w:ascii="Aptos Display" w:hAnsi="Aptos Display"/>
          <w:sz w:val="18"/>
          <w:szCs w:val="18"/>
        </w:rPr>
        <w:br/>
        <w:t>pkt 4.</w:t>
      </w:r>
    </w:p>
    <w:p w14:paraId="54E8F2F1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Transport materiałów z rozbiórki</w:t>
      </w:r>
    </w:p>
    <w:p w14:paraId="07BCF58D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z rozbiórki można przewozić dowolnym środkiem transportu.</w:t>
      </w:r>
    </w:p>
    <w:p w14:paraId="7724C835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który może zostać ponownie wykorzystany Wykonawca powinien wywieść w miejsce wskazane przez Inwestora.</w:t>
      </w:r>
    </w:p>
    <w:p w14:paraId="59219CFA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który stanowi odpad z robót rozbiórkowych (gruz ceglany, betonowy, itd.) Wykonawca wywiezie w miejsce przez siebie pozyskane.</w:t>
      </w:r>
    </w:p>
    <w:p w14:paraId="7990093E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5BF9B57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WYKONANIE ROBÓT</w:t>
      </w:r>
    </w:p>
    <w:p w14:paraId="42B73059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wykonania robót</w:t>
      </w:r>
    </w:p>
    <w:p w14:paraId="08C694B6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wykonania robót podano w SST D-00.00.00 Wymagania ogólne pkt 5.</w:t>
      </w:r>
    </w:p>
    <w:p w14:paraId="4543BD71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Wykonanie robót rozbiórkowych</w:t>
      </w:r>
    </w:p>
    <w:p w14:paraId="52C78226" w14:textId="24001DCC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Roboty </w:t>
      </w:r>
      <w:r>
        <w:rPr>
          <w:rFonts w:ascii="Aptos Display" w:hAnsi="Aptos Display"/>
          <w:sz w:val="18"/>
          <w:szCs w:val="18"/>
        </w:rPr>
        <w:t xml:space="preserve">związane z wywozem gruzu </w:t>
      </w:r>
      <w:r w:rsidRPr="00B82FE3">
        <w:rPr>
          <w:rFonts w:ascii="Aptos Display" w:hAnsi="Aptos Display"/>
          <w:sz w:val="18"/>
          <w:szCs w:val="18"/>
        </w:rPr>
        <w:t>obejmują usunięcie z terenu budowy wszystkich elementów wymienionych w pkt 1.3, zgodnie z dokumentacją projektową, lub wskazanych przez Inżyniera. Jeśli dokumentacja projektowa nie zawiera dokumentacji inwentaryzacyjnej lub/i rozbiórkowej, Inżynier może polecić Wykonawcy sporządzenie takiej dokumentacji, w której zostanie określony przewidziany odzysk materiałów. Roboty rozbiórkowe można wykonywać mechanicznie lub ręcznie w sposób określony w dokumentacji projektowej lub przez Inżyniera. Wszystkie elementy możliwe do powtórnego wykorzystania powinny być usuwane bez powodowania zbędnych uszkodzeń. O ile uzyskane elementy nie stają się własnością Wykonawcy, powinien on przewieźć je na miejsce wskazane przez Inżyniera.</w:t>
      </w:r>
    </w:p>
    <w:p w14:paraId="4AD8CD70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Doły (wykopy) powstałe po rozbiórce elementów dróg znajdujące się w miejscach, gdzie zgodnie z dokumentacją projektową będą wykonane wykopy drogowe, powinny być tymczasowo zabezpieczone. W szczególności należy zapobiec gromadzeniu się w nich wody opadowej.</w:t>
      </w:r>
    </w:p>
    <w:p w14:paraId="234D6BA7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C27B2EB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KONTROLA JAKOŚCI ROBÓT</w:t>
      </w:r>
    </w:p>
    <w:p w14:paraId="4A07C5A0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kontroli jakości robót</w:t>
      </w:r>
    </w:p>
    <w:p w14:paraId="27356677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kontroli jakości robót podano w SST D-00.00.00 „Wymagania ogólne” pkt 6.</w:t>
      </w:r>
    </w:p>
    <w:p w14:paraId="46A8A6D1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Kontrola jakości robót rozbiórkowych</w:t>
      </w:r>
    </w:p>
    <w:p w14:paraId="4F14739F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Kontrola jakości robót polega na wizualnej ocenie kompletności wykonanych robót rozbiórkowych oraz sprawdzeniu stopnia uszkodzenia elementów przewidzianych do powtórnego wykorzystania.</w:t>
      </w:r>
    </w:p>
    <w:p w14:paraId="5EA4707A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57BF0BA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lastRenderedPageBreak/>
        <w:t>OBMIAR ROBÓT</w:t>
      </w:r>
    </w:p>
    <w:p w14:paraId="5ECF0BCD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obmiaru robót</w:t>
      </w:r>
    </w:p>
    <w:p w14:paraId="48049775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obmiaru robót podano w SST D-00.00.00 Wymagania ogólne pkt 7.</w:t>
      </w:r>
    </w:p>
    <w:p w14:paraId="73333120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Jednostka obmiarowa dla poszczególnych robót rozbiórkowych jest:</w:t>
      </w:r>
    </w:p>
    <w:p w14:paraId="632C42DD" w14:textId="77777777" w:rsidR="009B31E7" w:rsidRPr="00B82FE3" w:rsidRDefault="009B31E7" w:rsidP="009B31E7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[m3] dla wywozu gruzu,</w:t>
      </w:r>
    </w:p>
    <w:p w14:paraId="17B5144A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8D815EE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ODBIÓR ROBÓT</w:t>
      </w:r>
    </w:p>
    <w:p w14:paraId="34CE0408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Ogólne zasady odbioru robót podano w SST D-00.00.00 Wymagania ogólne pkt 8.</w:t>
      </w:r>
    </w:p>
    <w:p w14:paraId="5E7D8610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08D07E1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PODSTAWA PŁATNOŚCI</w:t>
      </w:r>
    </w:p>
    <w:p w14:paraId="0D740414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ustalenia dotyczące podstawy płatności</w:t>
      </w:r>
    </w:p>
    <w:p w14:paraId="36CD35BA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ustalenia dotyczące podstawy płatności podano w SST D-00.00.00 Wymagania ogólne pkt 9.</w:t>
      </w:r>
    </w:p>
    <w:p w14:paraId="7992FED4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Cena jednostki obmiarowej</w:t>
      </w:r>
    </w:p>
    <w:p w14:paraId="1746F830" w14:textId="0F10169F" w:rsidR="009B31E7" w:rsidRPr="00B82FE3" w:rsidRDefault="009B31E7" w:rsidP="009B31E7">
      <w:pPr>
        <w:pStyle w:val="Standard"/>
        <w:numPr>
          <w:ilvl w:val="2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dla rozbiór</w:t>
      </w:r>
      <w:r>
        <w:rPr>
          <w:rFonts w:ascii="Aptos Display" w:hAnsi="Aptos Display"/>
          <w:sz w:val="18"/>
          <w:szCs w:val="18"/>
        </w:rPr>
        <w:t>ek elementów drogowych (krawężniki, itp.)</w:t>
      </w:r>
      <w:r w:rsidRPr="00B82FE3">
        <w:rPr>
          <w:rFonts w:ascii="Aptos Display" w:hAnsi="Aptos Display"/>
          <w:sz w:val="18"/>
          <w:szCs w:val="18"/>
        </w:rPr>
        <w:t>:</w:t>
      </w:r>
    </w:p>
    <w:p w14:paraId="530B0A15" w14:textId="77777777" w:rsidR="009B31E7" w:rsidRPr="00B82FE3" w:rsidRDefault="009B31E7" w:rsidP="009B31E7">
      <w:pPr>
        <w:pStyle w:val="Standard"/>
        <w:numPr>
          <w:ilvl w:val="0"/>
          <w:numId w:val="3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załadunek i wywiezienie materiałów z rozbiórki,</w:t>
      </w:r>
    </w:p>
    <w:p w14:paraId="522E44DD" w14:textId="77777777" w:rsidR="009B31E7" w:rsidRPr="00B82FE3" w:rsidRDefault="009B31E7" w:rsidP="009B31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414B723" w14:textId="77777777" w:rsidR="009B31E7" w:rsidRPr="00B82FE3" w:rsidRDefault="009B31E7" w:rsidP="009B31E7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PRZEPISY ZWIĄZANE</w:t>
      </w:r>
    </w:p>
    <w:p w14:paraId="39C2A649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Rozporządzenia, instrukcje i inne dokumenty</w:t>
      </w:r>
    </w:p>
    <w:p w14:paraId="7B721FEC" w14:textId="77777777" w:rsidR="009B31E7" w:rsidRPr="00B82FE3" w:rsidRDefault="009B31E7" w:rsidP="009B31E7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Rozporządzenie Ministra Infrastruktury z dnia 6.02.2003 (Dz. U. Nr 47 poz. 401)</w:t>
      </w:r>
      <w:r w:rsidRPr="00B82FE3">
        <w:rPr>
          <w:rFonts w:ascii="Aptos Display" w:hAnsi="Aptos Display"/>
          <w:sz w:val="18"/>
          <w:szCs w:val="18"/>
        </w:rPr>
        <w:br/>
        <w:t>w sprawie bezpieczeństwa i higieny pracy w czasie wykonywanie robot rozbiórkowych.</w:t>
      </w:r>
    </w:p>
    <w:p w14:paraId="643FA608" w14:textId="77777777" w:rsidR="009B31E7" w:rsidRPr="00B82FE3" w:rsidRDefault="009B31E7" w:rsidP="009B31E7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Szczegółowe przepisy z zakresu warunków BHP przy robotach rozbiórkowych. Rozporządzenie Ministra Budownictwa i Przemysłu Materiałów Budowlanych z dnia </w:t>
      </w:r>
      <w:r w:rsidRPr="00B82FE3">
        <w:rPr>
          <w:rFonts w:ascii="Aptos Display" w:hAnsi="Aptos Display"/>
          <w:sz w:val="18"/>
          <w:szCs w:val="18"/>
        </w:rPr>
        <w:br/>
        <w:t>28 marca 1972 roku (Dz. U. Nr 13 poz. 93 z późniejszymi zmianami).</w:t>
      </w:r>
    </w:p>
    <w:p w14:paraId="78D16023" w14:textId="77777777" w:rsidR="009B31E7" w:rsidRPr="00B82FE3" w:rsidRDefault="009B31E7" w:rsidP="009B31E7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Rozporządzenie Ministra Infrastruktury z dnia 26 czerwca 2003r w sprawie warunków</w:t>
      </w:r>
      <w:r w:rsidRPr="00B82FE3">
        <w:rPr>
          <w:rFonts w:ascii="Aptos Display" w:hAnsi="Aptos Display"/>
          <w:sz w:val="18"/>
          <w:szCs w:val="18"/>
        </w:rPr>
        <w:br/>
        <w:t>i trybu postępowania dotyczącego rozbiórek oraz zmiany sposobu użytkowania obiektu budowlanego</w:t>
      </w:r>
    </w:p>
    <w:p w14:paraId="136219C0" w14:textId="77777777" w:rsidR="009B31E7" w:rsidRPr="00B82FE3" w:rsidRDefault="009B31E7" w:rsidP="009B31E7">
      <w:pPr>
        <w:pStyle w:val="Standard"/>
        <w:numPr>
          <w:ilvl w:val="1"/>
          <w:numId w:val="35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Ustawy</w:t>
      </w:r>
    </w:p>
    <w:p w14:paraId="3582981E" w14:textId="77777777" w:rsidR="009B31E7" w:rsidRPr="00B82FE3" w:rsidRDefault="009B31E7" w:rsidP="009B31E7">
      <w:pPr>
        <w:pStyle w:val="Standard"/>
        <w:numPr>
          <w:ilvl w:val="0"/>
          <w:numId w:val="42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29 stycznia 2004 roku- Prawo Zamówień Publicznych.</w:t>
      </w:r>
    </w:p>
    <w:p w14:paraId="6E1287AB" w14:textId="77777777" w:rsidR="009B31E7" w:rsidRPr="00B82FE3" w:rsidRDefault="009B31E7" w:rsidP="009B31E7">
      <w:pPr>
        <w:pStyle w:val="Standard"/>
        <w:numPr>
          <w:ilvl w:val="0"/>
          <w:numId w:val="42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16 kwietnia 2004 roku - O wyrobach budowlanych.</w:t>
      </w:r>
    </w:p>
    <w:p w14:paraId="57EBA3FB" w14:textId="77777777" w:rsidR="009B31E7" w:rsidRPr="00B82FE3" w:rsidRDefault="009B31E7" w:rsidP="009B31E7">
      <w:pPr>
        <w:pStyle w:val="Standard"/>
        <w:numPr>
          <w:ilvl w:val="0"/>
          <w:numId w:val="42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24 sierpnia 1991 roku - O ochronie przeciwpożarowej.</w:t>
      </w:r>
    </w:p>
    <w:p w14:paraId="05FEAD94" w14:textId="77777777" w:rsidR="009B31E7" w:rsidRPr="00B82FE3" w:rsidRDefault="009B31E7" w:rsidP="009B31E7">
      <w:pPr>
        <w:pStyle w:val="Standard"/>
        <w:numPr>
          <w:ilvl w:val="0"/>
          <w:numId w:val="42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21 grudnia 2004 roku - O dozorze technicznym.</w:t>
      </w:r>
    </w:p>
    <w:p w14:paraId="1655AEA1" w14:textId="77777777" w:rsidR="009B31E7" w:rsidRPr="00B82FE3" w:rsidRDefault="009B31E7" w:rsidP="009B31E7">
      <w:pPr>
        <w:pStyle w:val="Standard"/>
        <w:numPr>
          <w:ilvl w:val="0"/>
          <w:numId w:val="42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27 kwietnia 2001 roku - Prawo Ochrony Środowiska.</w:t>
      </w:r>
    </w:p>
    <w:p w14:paraId="511849EB" w14:textId="7019223D" w:rsidR="00C97A03" w:rsidRPr="00F0064B" w:rsidRDefault="00C97A03" w:rsidP="009B31E7">
      <w:pPr>
        <w:pStyle w:val="Standardowytekst"/>
        <w:rPr>
          <w:rFonts w:ascii="Aptos Display" w:hAnsi="Aptos Display"/>
          <w:bCs/>
          <w:sz w:val="18"/>
          <w:szCs w:val="18"/>
        </w:rPr>
      </w:pPr>
    </w:p>
    <w:sectPr w:rsidR="00C97A03" w:rsidRPr="00F00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0900922"/>
    <w:lvl w:ilvl="0">
      <w:numFmt w:val="decimal"/>
      <w:lvlText w:val="*"/>
      <w:lvlJc w:val="left"/>
    </w:lvl>
  </w:abstractNum>
  <w:abstractNum w:abstractNumId="1" w15:restartNumberingAfterBreak="0">
    <w:nsid w:val="04BB3443"/>
    <w:multiLevelType w:val="multilevel"/>
    <w:tmpl w:val="5B88C7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9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3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" w15:restartNumberingAfterBreak="0">
    <w:nsid w:val="51DA4C87"/>
    <w:multiLevelType w:val="singleLevel"/>
    <w:tmpl w:val="2C6235D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52571359"/>
    <w:multiLevelType w:val="singleLevel"/>
    <w:tmpl w:val="DB26BF22"/>
    <w:lvl w:ilvl="0">
      <w:start w:val="20"/>
      <w:numFmt w:val="decimal"/>
      <w:lvlText w:val="%1."/>
      <w:legacy w:legacy="1" w:legacySpace="0" w:legacyIndent="369"/>
      <w:lvlJc w:val="right"/>
      <w:pPr>
        <w:ind w:left="369" w:hanging="369"/>
      </w:pPr>
    </w:lvl>
  </w:abstractNum>
  <w:abstractNum w:abstractNumId="24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7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64765DEF"/>
    <w:multiLevelType w:val="singleLevel"/>
    <w:tmpl w:val="2C6235D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33" w15:restartNumberingAfterBreak="0">
    <w:nsid w:val="68F8311A"/>
    <w:multiLevelType w:val="singleLevel"/>
    <w:tmpl w:val="2C6235D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" w15:restartNumberingAfterBreak="0">
    <w:nsid w:val="7013652D"/>
    <w:multiLevelType w:val="singleLevel"/>
    <w:tmpl w:val="2C6235D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7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8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9"/>
  </w:num>
  <w:num w:numId="2" w16cid:durableId="1090927194">
    <w:abstractNumId w:val="8"/>
  </w:num>
  <w:num w:numId="3" w16cid:durableId="12000512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24"/>
  </w:num>
  <w:num w:numId="5" w16cid:durableId="695620920">
    <w:abstractNumId w:val="9"/>
  </w:num>
  <w:num w:numId="6" w16cid:durableId="571697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4"/>
  </w:num>
  <w:num w:numId="8" w16cid:durableId="678235787">
    <w:abstractNumId w:val="37"/>
  </w:num>
  <w:num w:numId="9" w16cid:durableId="543182273">
    <w:abstractNumId w:val="13"/>
  </w:num>
  <w:num w:numId="10" w16cid:durableId="815300288">
    <w:abstractNumId w:val="6"/>
  </w:num>
  <w:num w:numId="11" w16cid:durableId="1879464172">
    <w:abstractNumId w:val="31"/>
  </w:num>
  <w:num w:numId="12" w16cid:durableId="256448409">
    <w:abstractNumId w:val="16"/>
  </w:num>
  <w:num w:numId="13" w16cid:durableId="2099712370">
    <w:abstractNumId w:val="22"/>
  </w:num>
  <w:num w:numId="14" w16cid:durableId="2076859055">
    <w:abstractNumId w:val="10"/>
  </w:num>
  <w:num w:numId="15" w16cid:durableId="964165752">
    <w:abstractNumId w:val="27"/>
  </w:num>
  <w:num w:numId="16" w16cid:durableId="496503191">
    <w:abstractNumId w:val="36"/>
  </w:num>
  <w:num w:numId="17" w16cid:durableId="628512319">
    <w:abstractNumId w:val="4"/>
  </w:num>
  <w:num w:numId="18" w16cid:durableId="1775595661">
    <w:abstractNumId w:val="18"/>
  </w:num>
  <w:num w:numId="19" w16cid:durableId="514543739">
    <w:abstractNumId w:val="20"/>
  </w:num>
  <w:num w:numId="20" w16cid:durableId="527909604">
    <w:abstractNumId w:val="7"/>
  </w:num>
  <w:num w:numId="21" w16cid:durableId="1751269680">
    <w:abstractNumId w:val="38"/>
  </w:num>
  <w:num w:numId="22" w16cid:durableId="136341916">
    <w:abstractNumId w:val="19"/>
  </w:num>
  <w:num w:numId="23" w16cid:durableId="1382175639">
    <w:abstractNumId w:val="32"/>
  </w:num>
  <w:num w:numId="24" w16cid:durableId="44571865">
    <w:abstractNumId w:val="11"/>
  </w:num>
  <w:num w:numId="25" w16cid:durableId="1848204863">
    <w:abstractNumId w:val="2"/>
  </w:num>
  <w:num w:numId="26" w16cid:durableId="1620183615">
    <w:abstractNumId w:val="28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0363891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8" w16cid:durableId="1212693323">
    <w:abstractNumId w:val="23"/>
  </w:num>
  <w:num w:numId="29" w16cid:durableId="2014649177">
    <w:abstractNumId w:val="1"/>
  </w:num>
  <w:num w:numId="30" w16cid:durableId="1773819179">
    <w:abstractNumId w:val="21"/>
  </w:num>
  <w:num w:numId="31" w16cid:durableId="356002445">
    <w:abstractNumId w:val="21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32" w16cid:durableId="408162066">
    <w:abstractNumId w:val="30"/>
  </w:num>
  <w:num w:numId="33" w16cid:durableId="1589919955">
    <w:abstractNumId w:val="35"/>
  </w:num>
  <w:num w:numId="34" w16cid:durableId="430855303">
    <w:abstractNumId w:val="33"/>
  </w:num>
  <w:num w:numId="35" w16cid:durableId="2059357871">
    <w:abstractNumId w:val="15"/>
  </w:num>
  <w:num w:numId="36" w16cid:durableId="1203664882">
    <w:abstractNumId w:val="3"/>
  </w:num>
  <w:num w:numId="37" w16cid:durableId="1674187042">
    <w:abstractNumId w:val="26"/>
  </w:num>
  <w:num w:numId="38" w16cid:durableId="1734304775">
    <w:abstractNumId w:val="34"/>
  </w:num>
  <w:num w:numId="39" w16cid:durableId="445122100">
    <w:abstractNumId w:val="17"/>
  </w:num>
  <w:num w:numId="40" w16cid:durableId="519005873">
    <w:abstractNumId w:val="25"/>
  </w:num>
  <w:num w:numId="41" w16cid:durableId="1502548766">
    <w:abstractNumId w:val="12"/>
  </w:num>
  <w:num w:numId="42" w16cid:durableId="639269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012C9A"/>
    <w:rsid w:val="00060A86"/>
    <w:rsid w:val="005D5B52"/>
    <w:rsid w:val="006D03D8"/>
    <w:rsid w:val="006E34FF"/>
    <w:rsid w:val="009B31E7"/>
    <w:rsid w:val="009C4F33"/>
    <w:rsid w:val="009F6BB8"/>
    <w:rsid w:val="00A9192C"/>
    <w:rsid w:val="00AA2606"/>
    <w:rsid w:val="00C71CA9"/>
    <w:rsid w:val="00C97A03"/>
    <w:rsid w:val="00E04FCC"/>
    <w:rsid w:val="00F0064B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C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71CA9"/>
    <w:pPr>
      <w:keepNext/>
      <w:spacing w:before="120" w:after="120"/>
      <w:jc w:val="both"/>
      <w:outlineLvl w:val="0"/>
    </w:pPr>
    <w:rPr>
      <w:b/>
      <w:bCs/>
      <w:smallCaps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C71CA9"/>
    <w:pPr>
      <w:keepNext/>
      <w:outlineLvl w:val="1"/>
    </w:pPr>
    <w:rPr>
      <w:b/>
      <w:bCs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71CA9"/>
    <w:rPr>
      <w:rFonts w:ascii="Times New Roman" w:eastAsia="Times New Roman" w:hAnsi="Times New Roman" w:cs="Times New Roman"/>
      <w:b/>
      <w:bCs/>
      <w:smallCaps/>
      <w:kern w:val="0"/>
      <w:sz w:val="32"/>
      <w:szCs w:val="24"/>
      <w:lang w:eastAsia="pl-PL"/>
      <w14:ligatures w14:val="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C71CA9"/>
    <w:rPr>
      <w:rFonts w:ascii="Times New Roman" w:eastAsia="Times New Roman" w:hAnsi="Times New Roman" w:cs="Times New Roman"/>
      <w:b/>
      <w:bCs/>
      <w:i/>
      <w:kern w:val="0"/>
      <w:sz w:val="26"/>
      <w:szCs w:val="24"/>
      <w:lang w:eastAsia="pl-PL"/>
      <w14:ligatures w14:val="none"/>
    </w:rPr>
  </w:style>
  <w:style w:type="paragraph" w:customStyle="1" w:styleId="Standardowytekst">
    <w:name w:val="Standardowy.tekst"/>
    <w:rsid w:val="00C71C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F0064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F4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714</Words>
  <Characters>4286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4</cp:revision>
  <dcterms:created xsi:type="dcterms:W3CDTF">2024-12-21T08:56:00Z</dcterms:created>
  <dcterms:modified xsi:type="dcterms:W3CDTF">2025-05-15T10:08:00Z</dcterms:modified>
</cp:coreProperties>
</file>